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40CCFB22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bookmarkStart w:id="0" w:name="_Hlk67070528"/>
      <w:r w:rsidR="00B718CA" w:rsidRPr="00724D1A">
        <w:rPr>
          <w:rFonts w:ascii="Garamond" w:hAnsi="Garamond"/>
          <w:b/>
          <w:sz w:val="24"/>
          <w:szCs w:val="24"/>
        </w:rPr>
        <w:t xml:space="preserve">fornitura di </w:t>
      </w:r>
      <w:r w:rsidR="00B718CA">
        <w:rPr>
          <w:rFonts w:ascii="Garamond" w:hAnsi="Garamond"/>
          <w:b/>
          <w:sz w:val="24"/>
          <w:szCs w:val="24"/>
        </w:rPr>
        <w:t xml:space="preserve">componenti per </w:t>
      </w:r>
      <w:bookmarkStart w:id="1" w:name="_Hlk80881036"/>
      <w:r w:rsidR="00B718CA">
        <w:rPr>
          <w:rFonts w:ascii="Garamond" w:hAnsi="Garamond"/>
          <w:b/>
          <w:sz w:val="24"/>
          <w:szCs w:val="24"/>
        </w:rPr>
        <w:t>impianto Tutor</w:t>
      </w:r>
      <w:r w:rsidR="00116DDB">
        <w:rPr>
          <w:rFonts w:ascii="Garamond" w:hAnsi="Garamond"/>
          <w:b/>
          <w:sz w:val="24"/>
          <w:szCs w:val="24"/>
        </w:rPr>
        <w:t>, come descritto da documentazione tecnica allegata, di</w:t>
      </w:r>
      <w:r w:rsidR="00B718CA">
        <w:rPr>
          <w:rFonts w:ascii="Garamond" w:hAnsi="Garamond"/>
          <w:b/>
          <w:sz w:val="24"/>
          <w:szCs w:val="24"/>
        </w:rPr>
        <w:t xml:space="preserve"> tipo </w:t>
      </w:r>
      <w:bookmarkEnd w:id="1"/>
      <w:r w:rsidR="00116DDB" w:rsidRPr="00116DDB">
        <w:rPr>
          <w:rFonts w:ascii="Garamond" w:hAnsi="Garamond"/>
          <w:b/>
          <w:sz w:val="24"/>
          <w:szCs w:val="24"/>
        </w:rPr>
        <w:t>“Unità rilevamento veicoli (U.R.V.) 2-R” con detector radar CW, “U.R.V. 2-R-FMCW” con detector radar FMCW, “U.R.V. 1-S” tattile con detector spira, ed “U.R.V. 2-S” con detector spira</w:t>
      </w:r>
      <w:r w:rsidR="00B718CA">
        <w:rPr>
          <w:rFonts w:ascii="Garamond" w:hAnsi="Garamond"/>
          <w:b/>
          <w:sz w:val="24"/>
          <w:szCs w:val="24"/>
        </w:rPr>
        <w:t>, con annesso servizio di riparazione da svolgersi presso i laboratori del fornitore</w:t>
      </w:r>
      <w:r w:rsidR="00D0175F">
        <w:rPr>
          <w:rFonts w:ascii="Garamond" w:hAnsi="Garamond"/>
          <w:b/>
          <w:sz w:val="24"/>
          <w:szCs w:val="24"/>
        </w:rPr>
        <w:t>.</w:t>
      </w:r>
      <w:bookmarkEnd w:id="0"/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16F658DE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9333C5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A62B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0F2E45A8" w14:textId="77777777" w:rsidR="00B718CA" w:rsidRDefault="00B718CA" w:rsidP="009A4AB0">
      <w:pPr>
        <w:jc w:val="both"/>
        <w:rPr>
          <w:rFonts w:ascii="Garamond" w:hAnsi="Garamond"/>
        </w:rPr>
      </w:pPr>
    </w:p>
    <w:p w14:paraId="0271DE03" w14:textId="36BD1729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547A635D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1DCB995F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79FB94F2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>non originali nel rispetto delle condizioni previste all’art. 1 dell’Avviso/, nonché l’annesso servizio di riparazione, ed inerenti commesse da parte di soggetti pubblici o privati regolarmente eseguite nel corso dei 3 anni solari antecedenti la pubblicazione della presente procedura.</w:t>
      </w:r>
    </w:p>
    <w:p w14:paraId="438E050B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 xml:space="preserve">Lo stesso dichiara di essere il produttore dei beni con i quali intende provvedere alla fornitura di cui alla presente </w:t>
      </w:r>
      <w:proofErr w:type="gramStart"/>
      <w:r w:rsidRPr="00741BFC">
        <w:rPr>
          <w:rFonts w:ascii="Garamond" w:hAnsi="Garamond"/>
        </w:rPr>
        <w:t>procedura./</w:t>
      </w:r>
      <w:proofErr w:type="gramEnd"/>
    </w:p>
    <w:p w14:paraId="255A0665" w14:textId="72E64DBC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438B0742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</w:t>
      </w:r>
      <w:r w:rsidR="009F5FEA">
        <w:rPr>
          <w:rFonts w:ascii="Garamond" w:hAnsi="Garamond"/>
        </w:rPr>
        <w:t xml:space="preserve"> e</w:t>
      </w:r>
    </w:p>
    <w:p w14:paraId="42E3F105" w14:textId="77777777" w:rsidR="009F5FEA" w:rsidRPr="00B644ED" w:rsidRDefault="009F5FEA" w:rsidP="009F5FEA">
      <w:pPr>
        <w:jc w:val="center"/>
        <w:rPr>
          <w:rFonts w:ascii="Garamond" w:hAnsi="Garamond"/>
          <w:b/>
        </w:rPr>
      </w:pPr>
      <w:r w:rsidRPr="00B644ED">
        <w:rPr>
          <w:rFonts w:ascii="Garamond" w:hAnsi="Garamond"/>
          <w:b/>
        </w:rPr>
        <w:t>DICHIARA</w:t>
      </w:r>
    </w:p>
    <w:p w14:paraId="55E8B505" w14:textId="4CE2CC8D" w:rsidR="009F5FEA" w:rsidRDefault="009F5FEA" w:rsidP="009A4AB0">
      <w:pPr>
        <w:jc w:val="both"/>
        <w:rPr>
          <w:rFonts w:ascii="Garamond" w:hAnsi="Garamond"/>
        </w:rPr>
      </w:pPr>
      <w:r w:rsidRPr="00B644ED">
        <w:rPr>
          <w:rFonts w:ascii="Garamond" w:hAnsi="Garamond"/>
        </w:rPr>
        <w:t>che i prodotti offerti sono debitamente omologati secondo la normativa vigente e, parimenti, la loro installazione e/o manutenzione non altera l’omologazione dell’impianto Tutor cui sono destinati.</w:t>
      </w:r>
    </w:p>
    <w:p w14:paraId="7573E3D0" w14:textId="77777777" w:rsidR="007C350C" w:rsidRDefault="007C350C" w:rsidP="007C350C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79F7A78F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CE402AD" w14:textId="65D1CEBB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</w:t>
      </w:r>
      <w:r w:rsidR="00765708" w:rsidRPr="00765708">
        <w:rPr>
          <w:rFonts w:ascii="Garamond" w:hAnsi="Garamond"/>
        </w:rPr>
        <w:t>sia come hardware che come software</w:t>
      </w:r>
      <w:r w:rsidR="00765708">
        <w:rPr>
          <w:rFonts w:ascii="Garamond" w:hAnsi="Garamond"/>
        </w:rPr>
        <w:t xml:space="preserve">, </w:t>
      </w:r>
      <w:r>
        <w:rPr>
          <w:rFonts w:ascii="Garamond" w:hAnsi="Garamond"/>
        </w:rPr>
        <w:t>nonché che questi sono compatibili con gli altri componenti originali già installati</w:t>
      </w:r>
      <w:r w:rsidR="00765708">
        <w:rPr>
          <w:rFonts w:ascii="Garamond" w:hAnsi="Garamond"/>
        </w:rPr>
        <w:t xml:space="preserve"> e garantiscono</w:t>
      </w:r>
      <w:r w:rsidR="00765708" w:rsidRPr="00765708">
        <w:rPr>
          <w:rFonts w:ascii="Garamond" w:hAnsi="Garamond"/>
        </w:rPr>
        <w:t xml:space="preserve"> la completa interoperabilità del componente sostituto senza imporre l’utilizzo di componentistica hardware o software aggiuntiva</w:t>
      </w:r>
      <w:r w:rsidR="00765708">
        <w:rPr>
          <w:rFonts w:ascii="Garamond" w:hAnsi="Garamond"/>
        </w:rPr>
        <w:t>,</w:t>
      </w:r>
      <w:r>
        <w:rPr>
          <w:rFonts w:ascii="Garamond" w:hAnsi="Garamond"/>
        </w:rPr>
        <w:t xml:space="preserve"> e che i prodotti offerti garantiscono il mantenimento dello stesso livello di funzionalità e qualità degli impianti attualmente in esercizio.</w:t>
      </w:r>
    </w:p>
    <w:p w14:paraId="424765B6" w14:textId="77777777" w:rsidR="007C350C" w:rsidRDefault="007C350C" w:rsidP="007C350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offerti.</w:t>
      </w:r>
    </w:p>
    <w:p w14:paraId="4815E02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0A459E6D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BDB760B" w14:textId="67D59B24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</w:t>
      </w:r>
      <w:r w:rsidR="001C7CEA">
        <w:rPr>
          <w:rFonts w:ascii="Garamond" w:hAnsi="Garamond"/>
        </w:rPr>
        <w:t xml:space="preserve"> ed infine</w:t>
      </w:r>
    </w:p>
    <w:p w14:paraId="07C2442C" w14:textId="77777777" w:rsidR="001C7CEA" w:rsidRPr="00B644ED" w:rsidRDefault="001C7CEA" w:rsidP="001C7CEA">
      <w:pPr>
        <w:jc w:val="center"/>
        <w:rPr>
          <w:rFonts w:ascii="Garamond" w:hAnsi="Garamond"/>
          <w:b/>
        </w:rPr>
      </w:pPr>
      <w:r w:rsidRPr="00B644ED">
        <w:rPr>
          <w:rFonts w:ascii="Garamond" w:hAnsi="Garamond"/>
          <w:b/>
        </w:rPr>
        <w:t>DICHIARA</w:t>
      </w:r>
    </w:p>
    <w:p w14:paraId="42BE0621" w14:textId="77777777" w:rsidR="001C7CEA" w:rsidRDefault="001C7CEA" w:rsidP="001C7CEA">
      <w:pPr>
        <w:jc w:val="both"/>
        <w:rPr>
          <w:rFonts w:ascii="Garamond" w:hAnsi="Garamond"/>
        </w:rPr>
      </w:pPr>
      <w:r w:rsidRPr="00B644ED">
        <w:rPr>
          <w:rFonts w:ascii="Garamond" w:hAnsi="Garamond"/>
        </w:rPr>
        <w:t>che i prodotti offerti sono debitamente omologati secondo la normativa vigente e, parimenti, la loro installazione e/o manutenzione non altera l’omologazione dell’impianto Tutor cui sono destinati.</w:t>
      </w:r>
    </w:p>
    <w:p w14:paraId="08AD9F3B" w14:textId="77777777" w:rsidR="001C7CEA" w:rsidRDefault="001C7CEA" w:rsidP="007C350C">
      <w:pPr>
        <w:jc w:val="both"/>
        <w:rPr>
          <w:rFonts w:ascii="Garamond" w:hAnsi="Garamond"/>
        </w:rPr>
      </w:pP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02BC719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E8255D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221F46DE" w14:textId="26194714" w:rsidR="00582D8D" w:rsidRDefault="007C350C" w:rsidP="00741BFC">
      <w:pPr>
        <w:jc w:val="both"/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350C" w14:textId="77777777" w:rsidR="0086295C" w:rsidRDefault="0086295C" w:rsidP="009A4AB0">
      <w:pPr>
        <w:spacing w:after="0" w:line="240" w:lineRule="auto"/>
      </w:pPr>
      <w:r>
        <w:separator/>
      </w:r>
    </w:p>
  </w:endnote>
  <w:endnote w:type="continuationSeparator" w:id="0">
    <w:p w14:paraId="2B274756" w14:textId="77777777" w:rsidR="0086295C" w:rsidRDefault="0086295C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8629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370D" w14:textId="77777777" w:rsidR="0086295C" w:rsidRDefault="0086295C" w:rsidP="009A4AB0">
      <w:pPr>
        <w:spacing w:after="0" w:line="240" w:lineRule="auto"/>
      </w:pPr>
      <w:r>
        <w:separator/>
      </w:r>
    </w:p>
  </w:footnote>
  <w:footnote w:type="continuationSeparator" w:id="0">
    <w:p w14:paraId="215337C2" w14:textId="77777777" w:rsidR="0086295C" w:rsidRDefault="0086295C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103FF"/>
    <w:rsid w:val="00020559"/>
    <w:rsid w:val="00047243"/>
    <w:rsid w:val="000B15F8"/>
    <w:rsid w:val="000D2AC1"/>
    <w:rsid w:val="001016A6"/>
    <w:rsid w:val="00116DDB"/>
    <w:rsid w:val="00136ECF"/>
    <w:rsid w:val="00194A24"/>
    <w:rsid w:val="001A1164"/>
    <w:rsid w:val="001C7CEA"/>
    <w:rsid w:val="001F0386"/>
    <w:rsid w:val="002129C7"/>
    <w:rsid w:val="002A6880"/>
    <w:rsid w:val="002A7EB1"/>
    <w:rsid w:val="002B1790"/>
    <w:rsid w:val="002C5D77"/>
    <w:rsid w:val="002C5F86"/>
    <w:rsid w:val="002D0E58"/>
    <w:rsid w:val="0031144E"/>
    <w:rsid w:val="0036478C"/>
    <w:rsid w:val="00387586"/>
    <w:rsid w:val="003C73FA"/>
    <w:rsid w:val="003D32EA"/>
    <w:rsid w:val="0040314E"/>
    <w:rsid w:val="004603DF"/>
    <w:rsid w:val="0052682C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24D1A"/>
    <w:rsid w:val="00741BFC"/>
    <w:rsid w:val="00753273"/>
    <w:rsid w:val="00765708"/>
    <w:rsid w:val="007733FC"/>
    <w:rsid w:val="007A15EC"/>
    <w:rsid w:val="007C350C"/>
    <w:rsid w:val="00846FAC"/>
    <w:rsid w:val="00862304"/>
    <w:rsid w:val="0086295C"/>
    <w:rsid w:val="008B09AD"/>
    <w:rsid w:val="009333C5"/>
    <w:rsid w:val="00972BBC"/>
    <w:rsid w:val="009A4AB0"/>
    <w:rsid w:val="009A51D2"/>
    <w:rsid w:val="009C1A75"/>
    <w:rsid w:val="009C23B5"/>
    <w:rsid w:val="009F5FEA"/>
    <w:rsid w:val="00A3354B"/>
    <w:rsid w:val="00A62BCA"/>
    <w:rsid w:val="00AA1559"/>
    <w:rsid w:val="00AD3188"/>
    <w:rsid w:val="00B45F58"/>
    <w:rsid w:val="00B461AE"/>
    <w:rsid w:val="00B644ED"/>
    <w:rsid w:val="00B718CA"/>
    <w:rsid w:val="00B81EBB"/>
    <w:rsid w:val="00B95950"/>
    <w:rsid w:val="00CA5971"/>
    <w:rsid w:val="00CD0E65"/>
    <w:rsid w:val="00D00629"/>
    <w:rsid w:val="00D0175F"/>
    <w:rsid w:val="00D3072A"/>
    <w:rsid w:val="00D71F8E"/>
    <w:rsid w:val="00D74AF6"/>
    <w:rsid w:val="00DA1384"/>
    <w:rsid w:val="00DA1790"/>
    <w:rsid w:val="00E12AE7"/>
    <w:rsid w:val="00E23BC5"/>
    <w:rsid w:val="00E5671F"/>
    <w:rsid w:val="00E66CC9"/>
    <w:rsid w:val="00E67833"/>
    <w:rsid w:val="00E81506"/>
    <w:rsid w:val="00E8255D"/>
    <w:rsid w:val="00F81CCC"/>
    <w:rsid w:val="00FB29E3"/>
    <w:rsid w:val="00FC6535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Fulvio Cavaliere</cp:lastModifiedBy>
  <cp:revision>31</cp:revision>
  <dcterms:created xsi:type="dcterms:W3CDTF">2019-04-23T07:43:00Z</dcterms:created>
  <dcterms:modified xsi:type="dcterms:W3CDTF">2021-09-06T12:31:00Z</dcterms:modified>
</cp:coreProperties>
</file>